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85C3C" w:rsidRDefault="00BC2787" w14:paraId="7221B7CF" w14:textId="562C43B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57216" behindDoc="0" locked="0" layoutInCell="1" allowOverlap="1" wp14:anchorId="36CBCDFD" wp14:editId="07201EDC">
            <wp:simplePos x="0" y="0"/>
            <wp:positionH relativeFrom="column">
              <wp:posOffset>5384800</wp:posOffset>
            </wp:positionH>
            <wp:positionV relativeFrom="paragraph">
              <wp:posOffset>-81280</wp:posOffset>
            </wp:positionV>
            <wp:extent cx="1310400" cy="896400"/>
            <wp:effectExtent l="0" t="0" r="0" b="5715"/>
            <wp:wrapTopAndBottom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787" w:rsidRDefault="00BC2787" w14:paraId="76E37541" w14:textId="77777777">
      <w:pPr>
        <w:pStyle w:val="BodyText"/>
        <w:rPr>
          <w:rFonts w:ascii="Times New Roman"/>
          <w:sz w:val="20"/>
        </w:rPr>
      </w:pPr>
    </w:p>
    <w:p w:rsidR="00A85C3C" w:rsidRDefault="00A85C3C" w14:paraId="7221B7D0" w14:textId="036969A2">
      <w:pPr>
        <w:pStyle w:val="BodyText"/>
        <w:spacing w:before="8"/>
        <w:rPr>
          <w:rFonts w:ascii="Times New Roman"/>
          <w:sz w:val="23"/>
        </w:rPr>
      </w:pPr>
    </w:p>
    <w:p w:rsidR="00A85C3C" w:rsidRDefault="00BC2787" w14:paraId="7221B7D1" w14:textId="3E574E0A">
      <w:pPr>
        <w:pStyle w:val="Title"/>
        <w:spacing w:line="196" w:lineRule="auto"/>
      </w:pPr>
      <w:r>
        <w:rPr>
          <w:color w:val="FFFFFF"/>
          <w:shd w:val="clear" w:color="auto" w:fill="0D56A7"/>
        </w:rPr>
        <w:t>HIGHER</w:t>
      </w:r>
      <w:r>
        <w:rPr>
          <w:color w:val="FFFFFF"/>
          <w:spacing w:val="-38"/>
          <w:shd w:val="clear" w:color="auto" w:fill="0D56A7"/>
        </w:rPr>
        <w:t xml:space="preserve"> </w:t>
      </w:r>
      <w:r>
        <w:rPr>
          <w:color w:val="FFFFFF"/>
          <w:shd w:val="clear" w:color="auto" w:fill="0D56A7"/>
        </w:rPr>
        <w:t>TECHNICAL</w:t>
      </w:r>
      <w:r>
        <w:rPr>
          <w:color w:val="FFFFFF"/>
          <w:spacing w:val="-37"/>
          <w:shd w:val="clear" w:color="auto" w:fill="0D56A7"/>
        </w:rPr>
        <w:t xml:space="preserve"> </w:t>
      </w:r>
      <w:r>
        <w:rPr>
          <w:color w:val="FFFFFF"/>
          <w:shd w:val="clear" w:color="auto" w:fill="0D56A7"/>
        </w:rPr>
        <w:t>EDUCATION</w:t>
      </w:r>
      <w:r>
        <w:rPr>
          <w:color w:val="FFFFFF"/>
        </w:rPr>
        <w:t xml:space="preserve"> </w:t>
      </w:r>
      <w:r>
        <w:rPr>
          <w:color w:val="FFFFFF"/>
          <w:shd w:val="clear" w:color="auto" w:fill="0D56A7"/>
        </w:rPr>
        <w:t>BOOST FOR FE FORM</w:t>
      </w:r>
    </w:p>
    <w:p w:rsidR="00A85C3C" w:rsidRDefault="00BC2787" w14:paraId="7221B7D2" w14:textId="77777777">
      <w:pPr>
        <w:spacing w:before="266" w:line="288" w:lineRule="auto"/>
        <w:ind w:left="100"/>
        <w:rPr>
          <w:sz w:val="26"/>
        </w:rPr>
      </w:pPr>
      <w:r>
        <w:rPr>
          <w:color w:val="231F20"/>
          <w:sz w:val="26"/>
        </w:rPr>
        <w:t>The following information is intended to provide guidance and context for the form which must be completed and submitted to the Open University by the advertised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deadline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order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an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institution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be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considered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scheme.</w:t>
      </w:r>
    </w:p>
    <w:p w:rsidR="00A85C3C" w:rsidRDefault="00A85C3C" w14:paraId="7221B7D3" w14:textId="77777777">
      <w:pPr>
        <w:pStyle w:val="BodyText"/>
        <w:spacing w:before="4"/>
        <w:rPr>
          <w:sz w:val="27"/>
        </w:rPr>
      </w:pPr>
    </w:p>
    <w:p w:rsidR="00A85C3C" w:rsidRDefault="00BC2787" w14:paraId="7221B7D4" w14:textId="77777777">
      <w:pPr>
        <w:pStyle w:val="Heading1"/>
      </w:pPr>
      <w:r>
        <w:rPr>
          <w:color w:val="0D56A7"/>
        </w:rPr>
        <w:t>Working</w:t>
      </w:r>
      <w:r>
        <w:rPr>
          <w:color w:val="0D56A7"/>
          <w:spacing w:val="-5"/>
        </w:rPr>
        <w:t xml:space="preserve"> </w:t>
      </w:r>
      <w:r>
        <w:rPr>
          <w:color w:val="0D56A7"/>
        </w:rPr>
        <w:t>with</w:t>
      </w:r>
      <w:r>
        <w:rPr>
          <w:color w:val="0D56A7"/>
          <w:spacing w:val="-5"/>
        </w:rPr>
        <w:t xml:space="preserve"> </w:t>
      </w:r>
      <w:r>
        <w:rPr>
          <w:color w:val="0D56A7"/>
        </w:rPr>
        <w:t>the</w:t>
      </w:r>
      <w:r>
        <w:rPr>
          <w:color w:val="0D56A7"/>
          <w:spacing w:val="-5"/>
        </w:rPr>
        <w:t xml:space="preserve"> </w:t>
      </w:r>
      <w:r>
        <w:rPr>
          <w:color w:val="0D56A7"/>
        </w:rPr>
        <w:t>Open</w:t>
      </w:r>
      <w:r>
        <w:rPr>
          <w:color w:val="0D56A7"/>
          <w:spacing w:val="-4"/>
        </w:rPr>
        <w:t xml:space="preserve"> </w:t>
      </w:r>
      <w:r>
        <w:rPr>
          <w:color w:val="0D56A7"/>
          <w:spacing w:val="-2"/>
        </w:rPr>
        <w:t>University</w:t>
      </w:r>
    </w:p>
    <w:p w:rsidR="00A85C3C" w:rsidRDefault="00BC2787" w14:paraId="7221B7D5" w14:textId="2315ACA7">
      <w:pPr>
        <w:pStyle w:val="BodyText"/>
        <w:spacing w:before="202" w:line="285" w:lineRule="auto"/>
        <w:ind w:left="100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funding, </w:t>
      </w:r>
      <w:r w:rsidR="00095C7B">
        <w:rPr>
          <w:color w:val="231F20"/>
        </w:rPr>
        <w:t>focusing</w:t>
      </w:r>
      <w:r>
        <w:rPr>
          <w:color w:val="231F20"/>
        </w:rPr>
        <w:t xml:space="preserve"> primarily on the following:</w:t>
      </w:r>
    </w:p>
    <w:p w:rsidR="00A85C3C" w:rsidRDefault="00BC2787" w14:paraId="7221B7D6" w14:textId="77777777">
      <w:pPr>
        <w:pStyle w:val="ListParagraph"/>
        <w:numPr>
          <w:ilvl w:val="0"/>
          <w:numId w:val="2"/>
        </w:numPr>
        <w:tabs>
          <w:tab w:val="left" w:pos="328"/>
        </w:tabs>
        <w:spacing w:before="2" w:line="444" w:lineRule="exact"/>
        <w:ind w:hanging="228"/>
      </w:pPr>
      <w:r>
        <w:rPr>
          <w:color w:val="231F20"/>
          <w:w w:val="95"/>
        </w:rPr>
        <w:t>Lower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average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levels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attainment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provision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4/5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qualifications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area</w:t>
      </w:r>
    </w:p>
    <w:p w:rsidR="00A85C3C" w:rsidRDefault="00BC2787" w14:paraId="7221B7D7" w14:textId="77777777">
      <w:pPr>
        <w:pStyle w:val="ListParagraph"/>
        <w:numPr>
          <w:ilvl w:val="0"/>
          <w:numId w:val="2"/>
        </w:numPr>
        <w:tabs>
          <w:tab w:val="left" w:pos="328"/>
        </w:tabs>
        <w:spacing w:line="425" w:lineRule="exact"/>
        <w:ind w:hanging="228"/>
      </w:pPr>
      <w:r>
        <w:rPr>
          <w:color w:val="231F20"/>
        </w:rPr>
        <w:t>Evidence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shortages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meet</w:t>
      </w:r>
    </w:p>
    <w:p w:rsidR="00A85C3C" w:rsidRDefault="00BC2787" w14:paraId="7221B7D8" w14:textId="77777777">
      <w:pPr>
        <w:pStyle w:val="BodyText"/>
        <w:spacing w:line="226" w:lineRule="exact"/>
        <w:ind w:left="327"/>
      </w:pPr>
      <w:r>
        <w:rPr>
          <w:color w:val="231F20"/>
        </w:rPr>
        <w:t>employer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requirements</w:t>
      </w:r>
    </w:p>
    <w:p w:rsidR="00A85C3C" w:rsidRDefault="00BC2787" w14:paraId="7221B7D9" w14:textId="77777777">
      <w:pPr>
        <w:pStyle w:val="ListParagraph"/>
        <w:numPr>
          <w:ilvl w:val="0"/>
          <w:numId w:val="2"/>
        </w:numPr>
        <w:tabs>
          <w:tab w:val="left" w:pos="328"/>
        </w:tabs>
        <w:spacing w:line="422" w:lineRule="exact"/>
        <w:ind w:hanging="228"/>
      </w:pPr>
      <w:r>
        <w:rPr>
          <w:color w:val="231F20"/>
          <w:spacing w:val="-2"/>
          <w:w w:val="95"/>
        </w:rPr>
        <w:t>Evidence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courses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5"/>
        </w:rPr>
        <w:t>proposed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replicating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5"/>
        </w:rPr>
        <w:t>existing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provision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available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locally</w:t>
      </w:r>
    </w:p>
    <w:p w:rsidR="00A85C3C" w:rsidRDefault="00BC2787" w14:paraId="7221B7DA" w14:textId="77777777">
      <w:pPr>
        <w:pStyle w:val="ListParagraph"/>
        <w:numPr>
          <w:ilvl w:val="0"/>
          <w:numId w:val="2"/>
        </w:numPr>
        <w:tabs>
          <w:tab w:val="left" w:pos="328"/>
        </w:tabs>
        <w:spacing w:line="377" w:lineRule="exact"/>
        <w:ind w:hanging="228"/>
      </w:pPr>
      <w:r>
        <w:rPr>
          <w:color w:val="231F20"/>
          <w:spacing w:val="-2"/>
          <w:w w:val="95"/>
        </w:rPr>
        <w:t>Ideally,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institution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Education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Investment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95"/>
        </w:rPr>
        <w:t>Area</w:t>
      </w:r>
    </w:p>
    <w:p w:rsidR="00A85C3C" w:rsidRDefault="00BC2787" w14:paraId="7221B7DB" w14:textId="77777777">
      <w:pPr>
        <w:pStyle w:val="ListParagraph"/>
        <w:numPr>
          <w:ilvl w:val="0"/>
          <w:numId w:val="2"/>
        </w:numPr>
        <w:tabs>
          <w:tab w:val="left" w:pos="328"/>
        </w:tabs>
        <w:spacing w:line="444" w:lineRule="exact"/>
        <w:ind w:hanging="228"/>
        <w:rPr/>
      </w:pPr>
      <w:r w:rsidR="2A60F91E">
        <w:rPr>
          <w:color w:val="231F20"/>
          <w:spacing w:val="-2"/>
          <w:w w:val="95"/>
        </w:rPr>
        <w:t>Ideally,</w:t>
      </w:r>
      <w:r w:rsidR="2A60F91E">
        <w:rPr>
          <w:color w:val="231F20"/>
          <w:spacing w:val="-5"/>
          <w:w w:val="95"/>
        </w:rPr>
        <w:t xml:space="preserve"> </w:t>
      </w:r>
      <w:r w:rsidR="2A60F91E">
        <w:rPr>
          <w:color w:val="231F20"/>
          <w:spacing w:val="-2"/>
          <w:w w:val="95"/>
        </w:rPr>
        <w:t>that</w:t>
      </w:r>
      <w:r w:rsidR="2A60F91E">
        <w:rPr>
          <w:color w:val="231F20"/>
          <w:spacing w:val="-4"/>
        </w:rPr>
        <w:t xml:space="preserve"> </w:t>
      </w:r>
      <w:r w:rsidR="2A60F91E">
        <w:rPr>
          <w:color w:val="231F20"/>
          <w:spacing w:val="-2"/>
          <w:w w:val="95"/>
        </w:rPr>
        <w:t>the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  <w:spacing w:val="-2"/>
          <w:w w:val="95"/>
        </w:rPr>
        <w:t>proposed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  <w:spacing w:val="-2"/>
          <w:w w:val="95"/>
        </w:rPr>
        <w:t>courses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  <w:spacing w:val="-2"/>
          <w:w w:val="95"/>
        </w:rPr>
        <w:t>align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  <w:spacing w:val="-2"/>
          <w:w w:val="95"/>
        </w:rPr>
        <w:t>to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  <w:spacing w:val="-2"/>
          <w:w w:val="95"/>
        </w:rPr>
        <w:t>an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  <w:spacing w:val="-2"/>
          <w:w w:val="95"/>
        </w:rPr>
        <w:t>existing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  <w:spacing w:val="-2"/>
          <w:w w:val="95"/>
        </w:rPr>
        <w:t>or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  <w:spacing w:val="-2"/>
          <w:w w:val="95"/>
        </w:rPr>
        <w:t>future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  <w:spacing w:val="-2"/>
          <w:w w:val="95"/>
        </w:rPr>
        <w:t>HTQ</w:t>
      </w:r>
      <w:r w:rsidR="2A60F91E">
        <w:rPr>
          <w:color w:val="231F20"/>
          <w:spacing w:val="-4"/>
        </w:rPr>
        <w:t xml:space="preserve"> </w:t>
      </w:r>
      <w:r w:rsidR="2A60F91E">
        <w:rPr>
          <w:color w:val="231F20"/>
          <w:spacing w:val="-2"/>
          <w:w w:val="95"/>
        </w:rPr>
        <w:t>pathway</w:t>
      </w:r>
    </w:p>
    <w:p w:rsidR="00A85C3C" w:rsidRDefault="00BC2787" w14:paraId="7221B7DC" w14:textId="77777777">
      <w:pPr>
        <w:pStyle w:val="BodyText"/>
        <w:spacing w:before="35" w:line="285" w:lineRule="auto"/>
        <w:ind w:left="100"/>
      </w:pP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models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below)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you, based on your prior experience of delivering HE, and your capacity and resource.</w:t>
      </w:r>
    </w:p>
    <w:p w:rsidR="00A85C3C" w:rsidRDefault="00BC2787" w14:paraId="7221B7DD" w14:textId="1B2F0F59">
      <w:pPr>
        <w:pStyle w:val="BodyText"/>
        <w:spacing w:before="115" w:line="285" w:lineRule="auto"/>
        <w:ind w:left="100" w:right="53"/>
      </w:pPr>
      <w:r w:rsidR="2A60F91E">
        <w:rPr>
          <w:color w:val="231F20"/>
        </w:rPr>
        <w:t xml:space="preserve">Models A and B are both Validation Partnerships whereby the partner institution and its associated </w:t>
      </w:r>
      <w:r w:rsidR="2A60F91E">
        <w:rPr>
          <w:color w:val="231F20"/>
        </w:rPr>
        <w:t>courses</w:t>
      </w:r>
      <w:r w:rsidR="2A60F91E">
        <w:rPr>
          <w:color w:val="231F20"/>
        </w:rPr>
        <w:t xml:space="preserve"> are approved and validated teach a programme leading to an OU Award. The partner institution receives student fees directly. Model C is Collaborative Provision whereby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</w:rPr>
        <w:t>OU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</w:rPr>
        <w:t>registered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</w:rPr>
        <w:t>students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</w:rPr>
        <w:t>follow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</w:rPr>
        <w:t>OU</w:t>
      </w:r>
      <w:r w:rsidR="2A60F91E">
        <w:rPr>
          <w:color w:val="231F20"/>
          <w:spacing w:val="-5"/>
        </w:rPr>
        <w:t xml:space="preserve"> c</w:t>
      </w:r>
      <w:r w:rsidR="2A60F91E">
        <w:rPr>
          <w:color w:val="231F20"/>
        </w:rPr>
        <w:t>ourses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</w:rPr>
        <w:t>but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</w:rPr>
        <w:t>are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</w:rPr>
        <w:t>taught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</w:rPr>
        <w:t>at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</w:rPr>
        <w:t>a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</w:rPr>
        <w:t>partner</w:t>
      </w:r>
      <w:r w:rsidR="2A60F91E">
        <w:rPr>
          <w:color w:val="231F20"/>
          <w:spacing w:val="-5"/>
        </w:rPr>
        <w:t xml:space="preserve"> </w:t>
      </w:r>
      <w:r w:rsidR="2A60F91E">
        <w:rPr>
          <w:color w:val="231F20"/>
        </w:rPr>
        <w:t>institution. In this arrangement the students follow OU regulations and student fees are collected by the OU and the partner receives an agreed fee paid by the OU.</w:t>
      </w:r>
    </w:p>
    <w:p w:rsidR="00A85C3C" w:rsidRDefault="00BC2787" w14:paraId="7221B7DE" w14:textId="77777777">
      <w:pPr>
        <w:pStyle w:val="ListParagraph"/>
        <w:numPr>
          <w:ilvl w:val="0"/>
          <w:numId w:val="1"/>
        </w:numPr>
        <w:tabs>
          <w:tab w:val="left" w:pos="441"/>
        </w:tabs>
        <w:spacing w:before="118" w:line="285" w:lineRule="auto"/>
        <w:ind w:right="201"/>
        <w:jc w:val="both"/>
      </w:pPr>
      <w:r>
        <w:rPr>
          <w:color w:val="231F20"/>
        </w:rPr>
        <w:t>Delegated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Validation: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 delivery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curriculum,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processes. The OU has quality management oversight.</w:t>
      </w:r>
    </w:p>
    <w:p w:rsidR="00A85C3C" w:rsidRDefault="00BC2787" w14:paraId="7221B7DF" w14:textId="77777777">
      <w:pPr>
        <w:pStyle w:val="ListParagraph"/>
        <w:numPr>
          <w:ilvl w:val="0"/>
          <w:numId w:val="1"/>
        </w:numPr>
        <w:tabs>
          <w:tab w:val="left" w:pos="441"/>
        </w:tabs>
        <w:spacing w:before="116" w:line="285" w:lineRule="auto"/>
        <w:ind w:right="248"/>
      </w:pPr>
      <w:r>
        <w:rPr>
          <w:color w:val="231F20"/>
        </w:rPr>
        <w:t>Enabled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Validation: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 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delivery.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developing,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processes.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OU has quality management oversight and, in some cases, will operate key QA processes such as chairing exam boards until the Partner is ready to undertake them independently.</w:t>
      </w:r>
    </w:p>
    <w:p w:rsidR="00A85C3C" w:rsidRDefault="00BC2787" w14:paraId="7221B7E0" w14:textId="77777777">
      <w:pPr>
        <w:pStyle w:val="ListParagraph"/>
        <w:numPr>
          <w:ilvl w:val="0"/>
          <w:numId w:val="1"/>
        </w:numPr>
        <w:tabs>
          <w:tab w:val="left" w:pos="441"/>
        </w:tabs>
        <w:spacing w:before="117" w:line="285" w:lineRule="auto"/>
        <w:ind w:right="1541"/>
      </w:pPr>
      <w:r>
        <w:rPr>
          <w:color w:val="231F20"/>
        </w:rPr>
        <w:t>Collaborative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curriculum development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delivers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OU.</w:t>
      </w:r>
    </w:p>
    <w:p w:rsidR="00A85C3C" w:rsidRDefault="00A85C3C" w14:paraId="7221B7E1" w14:textId="77777777">
      <w:pPr>
        <w:spacing w:line="285" w:lineRule="auto"/>
        <w:sectPr w:rsidR="00A85C3C">
          <w:type w:val="continuous"/>
          <w:pgSz w:w="11910" w:h="16840" w:orient="portrait"/>
          <w:pgMar w:top="660" w:right="580" w:bottom="280" w:left="580" w:header="720" w:footer="720" w:gutter="0"/>
          <w:cols w:space="720"/>
        </w:sectPr>
      </w:pPr>
    </w:p>
    <w:p w:rsidR="00A85C3C" w:rsidRDefault="00BC2787" w14:paraId="7221B7E2" w14:textId="77777777">
      <w:pPr>
        <w:pStyle w:val="BodyText"/>
        <w:spacing w:before="96" w:line="285" w:lineRule="auto"/>
        <w:ind w:left="100"/>
      </w:pPr>
      <w:r>
        <w:rPr>
          <w:color w:val="231F20"/>
        </w:rPr>
        <w:lastRenderedPageBreak/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validation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collaborative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provision services provided by the OU. Course production and delivery costs (except those already borne by the OU in the collaborative delivery model) will be the responsibility of the college.</w:t>
      </w:r>
    </w:p>
    <w:p w:rsidR="00A85C3C" w:rsidRDefault="00BC2787" w14:paraId="7221B7E3" w14:textId="77777777">
      <w:pPr>
        <w:pStyle w:val="BodyText"/>
        <w:spacing w:before="116" w:line="285" w:lineRule="auto"/>
        <w:ind w:left="100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4/5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average,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 address skills shortages in those areas.</w:t>
      </w:r>
    </w:p>
    <w:p w:rsidR="00A85C3C" w:rsidRDefault="00BC2787" w14:paraId="7221B7E4" w14:textId="77777777">
      <w:pPr>
        <w:pStyle w:val="BodyText"/>
        <w:spacing w:before="115" w:line="285" w:lineRule="auto"/>
        <w:ind w:left="100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distributes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possible across England.</w:t>
      </w:r>
    </w:p>
    <w:p w:rsidR="00A85C3C" w:rsidRDefault="00BC2787" w14:paraId="7221B7E5" w14:textId="77777777">
      <w:pPr>
        <w:pStyle w:val="BodyText"/>
        <w:spacing w:before="115" w:line="285" w:lineRule="auto"/>
        <w:ind w:left="100" w:right="53"/>
      </w:pPr>
      <w:r>
        <w:rPr>
          <w:color w:val="231F20"/>
        </w:rPr>
        <w:t>At the end of the funding period, if the programme is successful, partner institutions can continue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commercial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HEI),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commercial terms to teach out students still on the courses.</w:t>
      </w:r>
    </w:p>
    <w:p w:rsidR="00A85C3C" w:rsidRDefault="00BC2787" w14:paraId="7221B7E6" w14:textId="77777777">
      <w:pPr>
        <w:pStyle w:val="Heading1"/>
        <w:spacing w:before="249"/>
      </w:pPr>
      <w:r>
        <w:rPr>
          <w:color w:val="0D56A7"/>
        </w:rPr>
        <w:t>Timescales</w:t>
      </w:r>
      <w:r>
        <w:rPr>
          <w:color w:val="0D56A7"/>
          <w:spacing w:val="-1"/>
        </w:rPr>
        <w:t xml:space="preserve"> </w:t>
      </w:r>
      <w:r>
        <w:rPr>
          <w:color w:val="0D56A7"/>
        </w:rPr>
        <w:t>and</w:t>
      </w:r>
      <w:r>
        <w:rPr>
          <w:color w:val="0D56A7"/>
          <w:spacing w:val="-1"/>
        </w:rPr>
        <w:t xml:space="preserve"> </w:t>
      </w:r>
      <w:r>
        <w:rPr>
          <w:color w:val="0D56A7"/>
          <w:spacing w:val="-2"/>
        </w:rPr>
        <w:t>Deadlines</w:t>
      </w:r>
    </w:p>
    <w:p w:rsidR="00A85C3C" w:rsidRDefault="00BC2787" w14:paraId="7221B7E7" w14:textId="77777777">
      <w:pPr>
        <w:pStyle w:val="BodyText"/>
        <w:spacing w:before="258" w:line="285" w:lineRule="auto"/>
        <w:ind w:left="100" w:right="577"/>
      </w:pPr>
      <w:r w:rsidR="00BC2787">
        <w:rPr>
          <w:color w:val="231F20"/>
        </w:rPr>
        <w:t>We</w:t>
      </w:r>
      <w:r w:rsidR="00BC2787">
        <w:rPr>
          <w:color w:val="231F20"/>
          <w:spacing w:val="-3"/>
        </w:rPr>
        <w:t xml:space="preserve"> </w:t>
      </w:r>
      <w:proofErr w:type="spellStart"/>
      <w:r w:rsidR="00BC2787">
        <w:rPr>
          <w:color w:val="231F20"/>
        </w:rPr>
        <w:t>recognise</w:t>
      </w:r>
      <w:proofErr w:type="spellEnd"/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that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you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will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need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time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to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prepare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a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course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proposition,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and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we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want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to</w:t>
      </w:r>
      <w:r w:rsidR="00BC2787">
        <w:rPr>
          <w:color w:val="231F20"/>
          <w:spacing w:val="-3"/>
        </w:rPr>
        <w:t xml:space="preserve"> </w:t>
      </w:r>
      <w:r w:rsidR="00BC2787">
        <w:rPr>
          <w:color w:val="231F20"/>
        </w:rPr>
        <w:t>give as much time as possible to enable as many applicants as possible who are able to meet the</w:t>
      </w:r>
      <w:r w:rsidR="00BC2787">
        <w:rPr>
          <w:color w:val="231F20"/>
          <w:spacing w:val="-5"/>
        </w:rPr>
        <w:t xml:space="preserve"> </w:t>
      </w:r>
      <w:r w:rsidR="00BC2787">
        <w:rPr>
          <w:color w:val="231F20"/>
        </w:rPr>
        <w:t>eligibility</w:t>
      </w:r>
      <w:r w:rsidR="00BC2787">
        <w:rPr>
          <w:color w:val="231F20"/>
          <w:spacing w:val="-5"/>
        </w:rPr>
        <w:t xml:space="preserve"> </w:t>
      </w:r>
      <w:r w:rsidR="00BC2787">
        <w:rPr>
          <w:color w:val="231F20"/>
        </w:rPr>
        <w:t>criteria</w:t>
      </w:r>
      <w:r w:rsidR="00BC2787">
        <w:rPr>
          <w:color w:val="231F20"/>
          <w:spacing w:val="-5"/>
        </w:rPr>
        <w:t xml:space="preserve"> </w:t>
      </w:r>
      <w:r w:rsidR="00BC2787">
        <w:rPr>
          <w:color w:val="231F20"/>
        </w:rPr>
        <w:t>to</w:t>
      </w:r>
      <w:r w:rsidR="00BC2787">
        <w:rPr>
          <w:color w:val="231F20"/>
          <w:spacing w:val="-5"/>
        </w:rPr>
        <w:t xml:space="preserve"> </w:t>
      </w:r>
      <w:r w:rsidR="00BC2787">
        <w:rPr>
          <w:color w:val="231F20"/>
        </w:rPr>
        <w:t>access</w:t>
      </w:r>
      <w:r w:rsidR="00BC2787">
        <w:rPr>
          <w:color w:val="231F20"/>
          <w:spacing w:val="-5"/>
        </w:rPr>
        <w:t xml:space="preserve"> </w:t>
      </w:r>
      <w:r w:rsidR="00BC2787">
        <w:rPr>
          <w:color w:val="231F20"/>
        </w:rPr>
        <w:t>the</w:t>
      </w:r>
      <w:r w:rsidR="00BC2787">
        <w:rPr>
          <w:color w:val="231F20"/>
          <w:spacing w:val="-5"/>
        </w:rPr>
        <w:t xml:space="preserve"> </w:t>
      </w:r>
      <w:r w:rsidR="00BC2787">
        <w:rPr>
          <w:color w:val="231F20"/>
        </w:rPr>
        <w:t>funding.</w:t>
      </w:r>
      <w:r w:rsidR="00BC2787">
        <w:rPr>
          <w:color w:val="231F20"/>
          <w:spacing w:val="-5"/>
        </w:rPr>
        <w:t xml:space="preserve"> </w:t>
      </w:r>
      <w:r w:rsidR="00BC2787">
        <w:rPr>
          <w:color w:val="231F20"/>
        </w:rPr>
        <w:t>Because</w:t>
      </w:r>
      <w:r w:rsidR="00BC2787">
        <w:rPr>
          <w:color w:val="231F20"/>
          <w:spacing w:val="-5"/>
        </w:rPr>
        <w:t xml:space="preserve"> </w:t>
      </w:r>
      <w:r w:rsidR="00BC2787">
        <w:rPr>
          <w:color w:val="231F20"/>
        </w:rPr>
        <w:t>of</w:t>
      </w:r>
      <w:r w:rsidR="00BC2787">
        <w:rPr>
          <w:color w:val="231F20"/>
          <w:spacing w:val="-5"/>
        </w:rPr>
        <w:t xml:space="preserve"> </w:t>
      </w:r>
      <w:r w:rsidR="00BC2787">
        <w:rPr>
          <w:color w:val="231F20"/>
        </w:rPr>
        <w:t>this,</w:t>
      </w:r>
      <w:r w:rsidR="00BC2787">
        <w:rPr>
          <w:color w:val="231F20"/>
          <w:spacing w:val="-5"/>
        </w:rPr>
        <w:t xml:space="preserve"> </w:t>
      </w:r>
      <w:r w:rsidR="00BC2787">
        <w:rPr>
          <w:color w:val="231F20"/>
        </w:rPr>
        <w:t>we</w:t>
      </w:r>
      <w:r w:rsidR="00BC2787">
        <w:rPr>
          <w:color w:val="231F20"/>
          <w:spacing w:val="-5"/>
        </w:rPr>
        <w:t xml:space="preserve"> </w:t>
      </w:r>
      <w:r w:rsidR="00BC2787">
        <w:rPr>
          <w:color w:val="231F20"/>
        </w:rPr>
        <w:t>will</w:t>
      </w:r>
      <w:r w:rsidR="00BC2787">
        <w:rPr>
          <w:color w:val="231F20"/>
        </w:rPr>
        <w:t xml:space="preserve"> </w:t>
      </w:r>
      <w:r w:rsidR="00BC2787">
        <w:rPr>
          <w:color w:val="231F20"/>
        </w:rPr>
        <w:t>operate</w:t>
      </w:r>
      <w:r w:rsidR="00BC2787">
        <w:rPr>
          <w:color w:val="231F20"/>
          <w:spacing w:val="-5"/>
        </w:rPr>
        <w:t xml:space="preserve"> </w:t>
      </w:r>
      <w:r w:rsidR="00BC2787">
        <w:rPr>
          <w:color w:val="231F20"/>
        </w:rPr>
        <w:t>2</w:t>
      </w:r>
      <w:r w:rsidR="00BC2787">
        <w:rPr>
          <w:color w:val="231F20"/>
          <w:spacing w:val="-5"/>
        </w:rPr>
        <w:t xml:space="preserve"> </w:t>
      </w:r>
      <w:r w:rsidR="00BC2787">
        <w:rPr>
          <w:color w:val="231F20"/>
        </w:rPr>
        <w:t>application deadlines and selection points.</w:t>
      </w:r>
    </w:p>
    <w:p w:rsidR="00A85C3C" w:rsidRDefault="00BC2787" w14:paraId="7221B7E8" w14:textId="77777777">
      <w:pPr>
        <w:pStyle w:val="ListParagraph"/>
        <w:numPr>
          <w:ilvl w:val="0"/>
          <w:numId w:val="2"/>
        </w:numPr>
        <w:tabs>
          <w:tab w:val="left" w:pos="328"/>
        </w:tabs>
        <w:spacing w:line="408" w:lineRule="exact"/>
        <w:ind w:hanging="228"/>
      </w:pPr>
      <w:r>
        <w:rPr>
          <w:color w:val="231F20"/>
          <w:spacing w:val="-2"/>
          <w:w w:val="95"/>
        </w:rPr>
        <w:t>Wave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application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deadline: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5th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September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2022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(for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those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ready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start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work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October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2022)</w:t>
      </w:r>
    </w:p>
    <w:p w:rsidR="00A85C3C" w:rsidRDefault="00BC2787" w14:paraId="7221B7E9" w14:textId="77777777">
      <w:pPr>
        <w:pStyle w:val="ListParagraph"/>
        <w:numPr>
          <w:ilvl w:val="0"/>
          <w:numId w:val="2"/>
        </w:numPr>
        <w:tabs>
          <w:tab w:val="left" w:pos="328"/>
        </w:tabs>
        <w:spacing w:line="444" w:lineRule="exact"/>
        <w:ind w:hanging="228"/>
      </w:pPr>
      <w:r>
        <w:rPr>
          <w:color w:val="231F20"/>
          <w:spacing w:val="-2"/>
          <w:w w:val="95"/>
        </w:rPr>
        <w:t>Wave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2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application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deadline: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15th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November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2022</w:t>
      </w:r>
    </w:p>
    <w:p w:rsidR="00A85C3C" w:rsidP="20250AD3" w:rsidRDefault="00BC2787" w14:paraId="7221B7EA" w14:textId="118D46DB">
      <w:pPr>
        <w:spacing w:before="132"/>
        <w:ind w:left="100"/>
        <w:rPr>
          <w:b w:val="1"/>
          <w:bCs w:val="1"/>
          <w:color w:val="231F20"/>
          <w:spacing w:val="-2"/>
        </w:rPr>
      </w:pPr>
      <w:r w:rsidRPr="20250AD3" w:rsidR="00BC2787">
        <w:rPr>
          <w:b w:val="1"/>
          <w:bCs w:val="1"/>
          <w:color w:val="231F20"/>
        </w:rPr>
        <w:t>We</w:t>
      </w:r>
      <w:r w:rsidRPr="20250AD3" w:rsidR="00BC2787">
        <w:rPr>
          <w:b w:val="1"/>
          <w:bCs w:val="1"/>
          <w:color w:val="231F20"/>
          <w:spacing w:val="-2"/>
        </w:rPr>
        <w:t xml:space="preserve"> </w:t>
      </w:r>
      <w:r w:rsidRPr="20250AD3" w:rsidR="00BC2787">
        <w:rPr>
          <w:b w:val="1"/>
          <w:bCs w:val="1"/>
          <w:color w:val="231F20"/>
        </w:rPr>
        <w:t>hope</w:t>
      </w:r>
      <w:r w:rsidRPr="20250AD3" w:rsidR="00BC2787">
        <w:rPr>
          <w:b w:val="1"/>
          <w:bCs w:val="1"/>
          <w:color w:val="231F20"/>
          <w:spacing w:val="-2"/>
        </w:rPr>
        <w:t xml:space="preserve"> </w:t>
      </w:r>
      <w:r w:rsidRPr="20250AD3" w:rsidR="00BC2787">
        <w:rPr>
          <w:b w:val="1"/>
          <w:bCs w:val="1"/>
          <w:color w:val="231F20"/>
        </w:rPr>
        <w:t>to</w:t>
      </w:r>
      <w:r w:rsidRPr="20250AD3" w:rsidR="00BC2787">
        <w:rPr>
          <w:b w:val="1"/>
          <w:bCs w:val="1"/>
          <w:color w:val="231F20"/>
          <w:spacing w:val="-2"/>
        </w:rPr>
        <w:t xml:space="preserve"> </w:t>
      </w:r>
      <w:r w:rsidRPr="20250AD3" w:rsidR="00BC2787">
        <w:rPr>
          <w:b w:val="1"/>
          <w:bCs w:val="1"/>
          <w:color w:val="231F20"/>
        </w:rPr>
        <w:t>notify</w:t>
      </w:r>
      <w:r w:rsidRPr="20250AD3" w:rsidR="00BC2787">
        <w:rPr>
          <w:b w:val="1"/>
          <w:bCs w:val="1"/>
          <w:color w:val="231F20"/>
          <w:spacing w:val="-2"/>
        </w:rPr>
        <w:t xml:space="preserve"> </w:t>
      </w:r>
      <w:r w:rsidRPr="20250AD3" w:rsidR="00BC2787">
        <w:rPr>
          <w:b w:val="1"/>
          <w:bCs w:val="1"/>
          <w:color w:val="231F20"/>
        </w:rPr>
        <w:t>you</w:t>
      </w:r>
      <w:r w:rsidRPr="20250AD3" w:rsidR="00BC2787">
        <w:rPr>
          <w:b w:val="1"/>
          <w:bCs w:val="1"/>
          <w:color w:val="231F20"/>
          <w:spacing w:val="-2"/>
        </w:rPr>
        <w:t xml:space="preserve"> </w:t>
      </w:r>
      <w:r w:rsidRPr="20250AD3" w:rsidR="00BC2787">
        <w:rPr>
          <w:b w:val="1"/>
          <w:bCs w:val="1"/>
          <w:color w:val="231F20"/>
        </w:rPr>
        <w:t>of</w:t>
      </w:r>
      <w:r w:rsidRPr="20250AD3" w:rsidR="00BC2787">
        <w:rPr>
          <w:b w:val="1"/>
          <w:bCs w:val="1"/>
          <w:color w:val="231F20"/>
          <w:spacing w:val="-2"/>
        </w:rPr>
        <w:t xml:space="preserve"> </w:t>
      </w:r>
      <w:r w:rsidRPr="20250AD3" w:rsidR="00BC2787">
        <w:rPr>
          <w:b w:val="1"/>
          <w:bCs w:val="1"/>
          <w:color w:val="231F20"/>
        </w:rPr>
        <w:t>all</w:t>
      </w:r>
      <w:r w:rsidRPr="20250AD3" w:rsidR="00BC2787">
        <w:rPr>
          <w:b w:val="1"/>
          <w:bCs w:val="1"/>
          <w:color w:val="231F20"/>
          <w:spacing w:val="-2"/>
        </w:rPr>
        <w:t xml:space="preserve"> </w:t>
      </w:r>
      <w:r w:rsidRPr="20250AD3" w:rsidR="00BC2787">
        <w:rPr>
          <w:b w:val="1"/>
          <w:bCs w:val="1"/>
          <w:color w:val="231F20"/>
        </w:rPr>
        <w:t>decisions</w:t>
      </w:r>
      <w:r w:rsidRPr="20250AD3" w:rsidR="00BC2787">
        <w:rPr>
          <w:b w:val="1"/>
          <w:bCs w:val="1"/>
          <w:color w:val="231F20"/>
          <w:spacing w:val="-2"/>
        </w:rPr>
        <w:t xml:space="preserve"> </w:t>
      </w:r>
      <w:r w:rsidRPr="20250AD3" w:rsidR="00BC2787">
        <w:rPr>
          <w:b w:val="1"/>
          <w:bCs w:val="1"/>
          <w:color w:val="231F20"/>
        </w:rPr>
        <w:t>by</w:t>
      </w:r>
      <w:r w:rsidRPr="20250AD3" w:rsidR="00BC2787">
        <w:rPr>
          <w:b w:val="1"/>
          <w:bCs w:val="1"/>
          <w:color w:val="231F20"/>
          <w:spacing w:val="-2"/>
        </w:rPr>
        <w:t xml:space="preserve"> </w:t>
      </w:r>
      <w:r w:rsidRPr="20250AD3" w:rsidR="00BC2787">
        <w:rPr>
          <w:b w:val="1"/>
          <w:bCs w:val="1"/>
          <w:color w:val="231F20"/>
        </w:rPr>
        <w:t>December</w:t>
      </w:r>
      <w:r w:rsidRPr="20250AD3" w:rsidR="00BC2787">
        <w:rPr>
          <w:b w:val="1"/>
          <w:bCs w:val="1"/>
          <w:color w:val="231F20"/>
          <w:spacing w:val="-2"/>
        </w:rPr>
        <w:t xml:space="preserve"> </w:t>
      </w:r>
      <w:r w:rsidRPr="20250AD3" w:rsidR="00BC2787">
        <w:rPr>
          <w:b w:val="1"/>
          <w:bCs w:val="1"/>
          <w:color w:val="231F20"/>
        </w:rPr>
        <w:t>2022</w:t>
      </w:r>
      <w:r w:rsidRPr="20250AD3" w:rsidR="00BC2787">
        <w:rPr>
          <w:b w:val="1"/>
          <w:bCs w:val="1"/>
          <w:color w:val="231F20"/>
          <w:spacing w:val="-2"/>
        </w:rPr>
        <w:t xml:space="preserve"> </w:t>
      </w:r>
      <w:r w:rsidRPr="20250AD3" w:rsidR="00BC2787">
        <w:rPr>
          <w:b w:val="1"/>
          <w:bCs w:val="1"/>
          <w:color w:val="231F20"/>
        </w:rPr>
        <w:t>at</w:t>
      </w:r>
      <w:r w:rsidRPr="20250AD3" w:rsidR="00BC2787">
        <w:rPr>
          <w:b w:val="1"/>
          <w:bCs w:val="1"/>
          <w:color w:val="231F20"/>
          <w:spacing w:val="-2"/>
        </w:rPr>
        <w:t xml:space="preserve"> </w:t>
      </w:r>
      <w:r w:rsidRPr="20250AD3" w:rsidR="00BC2787">
        <w:rPr>
          <w:b w:val="1"/>
          <w:bCs w:val="1"/>
          <w:color w:val="231F20"/>
        </w:rPr>
        <w:t>the</w:t>
      </w:r>
      <w:r w:rsidRPr="20250AD3" w:rsidR="00BC2787">
        <w:rPr>
          <w:b w:val="1"/>
          <w:bCs w:val="1"/>
          <w:color w:val="231F20"/>
          <w:spacing w:val="-1"/>
        </w:rPr>
        <w:t xml:space="preserve"> </w:t>
      </w:r>
      <w:r w:rsidRPr="20250AD3" w:rsidR="00BC2787">
        <w:rPr>
          <w:b w:val="1"/>
          <w:bCs w:val="1"/>
          <w:color w:val="231F20"/>
          <w:spacing w:val="-2"/>
        </w:rPr>
        <w:t>latest.</w:t>
      </w:r>
    </w:p>
    <w:p w:rsidRPr="00703829" w:rsidR="00095C7B" w:rsidP="20250AD3" w:rsidRDefault="00095C7B" w14:paraId="5CA21BE2" w14:textId="5E80AA5C">
      <w:pPr>
        <w:pStyle w:val="Normal"/>
        <w:spacing w:before="132"/>
        <w:ind w:left="100"/>
        <w:rPr>
          <w:rFonts w:ascii="Montserrat" w:hAnsi="Montserrat" w:eastAsia="Montserrat" w:cs="Montserrat"/>
          <w:b w:val="1"/>
          <w:bCs w:val="1"/>
          <w:color w:val="231F20"/>
        </w:rPr>
      </w:pPr>
      <w:r w:rsidRPr="20250AD3" w:rsidR="20250AD3">
        <w:rPr>
          <w:b w:val="1"/>
          <w:bCs w:val="1"/>
          <w:noProof w:val="0"/>
          <w:color w:val="231F20"/>
          <w:sz w:val="20"/>
          <w:szCs w:val="20"/>
          <w:lang w:val="en-US"/>
        </w:rPr>
        <w:t xml:space="preserve">Please note that we are now accepting applications subject to </w:t>
      </w:r>
      <w:r w:rsidRPr="20250AD3" w:rsidR="20250AD3">
        <w:rPr>
          <w:b w:val="1"/>
          <w:bCs w:val="1"/>
          <w:noProof w:val="0"/>
          <w:color w:val="231F20"/>
          <w:sz w:val="20"/>
          <w:szCs w:val="20"/>
          <w:lang w:val="en-US"/>
        </w:rPr>
        <w:t>finalising</w:t>
      </w:r>
      <w:r w:rsidRPr="20250AD3" w:rsidR="20250AD3">
        <w:rPr>
          <w:b w:val="1"/>
          <w:bCs w:val="1"/>
          <w:noProof w:val="0"/>
          <w:color w:val="231F20"/>
          <w:sz w:val="20"/>
          <w:szCs w:val="20"/>
          <w:lang w:val="en-US"/>
        </w:rPr>
        <w:t xml:space="preserve"> </w:t>
      </w:r>
      <w:r w:rsidRPr="20250AD3" w:rsidR="20250AD3">
        <w:rPr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the terms and conditions of the arrangements with the </w:t>
      </w:r>
      <w:r w:rsidRPr="20250AD3" w:rsidR="20250AD3">
        <w:rPr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OfS</w:t>
      </w:r>
      <w:r w:rsidRPr="20250AD3" w:rsidR="20250AD3">
        <w:rPr>
          <w:b w:val="1"/>
          <w:bCs w:val="1"/>
          <w:noProof w:val="0"/>
          <w:color w:val="231F20"/>
          <w:sz w:val="20"/>
          <w:szCs w:val="20"/>
          <w:lang w:val="en-US"/>
        </w:rPr>
        <w:t>.</w:t>
      </w:r>
      <w:r w:rsidRPr="20250AD3" w:rsidR="20250AD3">
        <w:rPr>
          <w:b w:val="1"/>
          <w:bCs w:val="1"/>
          <w:color w:val="231F20"/>
          <w:sz w:val="20"/>
          <w:szCs w:val="20"/>
        </w:rPr>
        <w:t xml:space="preserve"> </w:t>
      </w:r>
    </w:p>
    <w:p w:rsidRPr="00703829" w:rsidR="00095C7B" w:rsidP="20250AD3" w:rsidRDefault="00095C7B" w14:paraId="73E3FE45" w14:textId="512BD5B4">
      <w:pPr>
        <w:spacing w:before="132"/>
        <w:ind w:left="0"/>
        <w:rPr>
          <w:b w:val="1"/>
          <w:bCs w:val="1"/>
          <w:sz w:val="20"/>
          <w:szCs w:val="20"/>
        </w:rPr>
      </w:pPr>
      <w:bookmarkStart w:name="_Hlk108099419" w:id="0"/>
      <w:r w:rsidRPr="20250AD3" w:rsidR="00095C7B">
        <w:rPr>
          <w:b w:val="1"/>
          <w:bCs w:val="1"/>
          <w:color w:val="231F20"/>
          <w:spacing w:val="-2"/>
          <w:sz w:val="20"/>
          <w:szCs w:val="20"/>
        </w:rPr>
        <w:t xml:space="preserve"> </w:t>
      </w:r>
    </w:p>
    <w:bookmarkEnd w:id="0"/>
    <w:p w:rsidR="00A85C3C" w:rsidRDefault="00A85C3C" w14:paraId="7221B7EB" w14:textId="77777777">
      <w:pPr>
        <w:pStyle w:val="BodyText"/>
        <w:rPr>
          <w:b/>
          <w:sz w:val="20"/>
        </w:rPr>
      </w:pPr>
    </w:p>
    <w:p w:rsidR="00A85C3C" w:rsidRDefault="00703829" w14:paraId="7221B7EC" w14:textId="30E9D814">
      <w:pPr>
        <w:pStyle w:val="BodyText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21B7F2" wp14:editId="3D3B8F00">
                <wp:simplePos x="0" y="0"/>
                <wp:positionH relativeFrom="page">
                  <wp:posOffset>431800</wp:posOffset>
                </wp:positionH>
                <wp:positionV relativeFrom="paragraph">
                  <wp:posOffset>190500</wp:posOffset>
                </wp:positionV>
                <wp:extent cx="6696075" cy="1980565"/>
                <wp:effectExtent l="0" t="0" r="0" b="0"/>
                <wp:wrapTopAndBottom/>
                <wp:docPr id="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98056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C3C" w:rsidRDefault="00BC2787" w14:paraId="7221B7F3" w14:textId="77777777">
                            <w:pPr>
                              <w:spacing w:before="187"/>
                              <w:ind w:left="28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IMPORTANT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NOTE:</w:t>
                            </w:r>
                          </w:p>
                          <w:p w:rsidR="00A85C3C" w:rsidRDefault="00BC2787" w14:paraId="7221B7F4" w14:textId="77777777">
                            <w:pPr>
                              <w:pStyle w:val="BodyText"/>
                              <w:spacing w:before="165" w:line="285" w:lineRule="auto"/>
                              <w:ind w:left="283" w:right="7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Open university will be required to award some of the funding in Wave 1 and so will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potentially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commence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projects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order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funding</w:t>
                            </w:r>
                          </w:p>
                          <w:p w:rsidR="00A85C3C" w:rsidRDefault="00BC2787" w14:paraId="7221B7F5" w14:textId="77777777">
                            <w:pPr>
                              <w:pStyle w:val="BodyText"/>
                              <w:spacing w:before="2" w:line="285" w:lineRule="auto"/>
                              <w:ind w:left="283" w:right="23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requirements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programmes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operational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September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2023.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such, we encourage all applicants to submit as early as possible given that, once we reach the Wave 2 deadline, some of the funding will already have been allocated.</w:t>
                            </w:r>
                          </w:p>
                          <w:p w:rsidR="00A85C3C" w:rsidRDefault="00BC2787" w14:paraId="7221B7F6" w14:textId="77777777">
                            <w:pPr>
                              <w:pStyle w:val="BodyText"/>
                              <w:spacing w:before="3" w:line="285" w:lineRule="auto"/>
                              <w:ind w:left="283" w:right="71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University’s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selected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candidates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funding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ratified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OfS. Please direct all questions or clarifications to </w:t>
                            </w:r>
                            <w:hyperlink r:id="rId6">
                              <w:r>
                                <w:rPr>
                                  <w:b/>
                                  <w:color w:val="231F20"/>
                                </w:rPr>
                                <w:t>fecou-enquiry@open.ac.uk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221B7F2">
                <v:stroke joinstyle="miter"/>
                <v:path gradientshapeok="t" o:connecttype="rect"/>
              </v:shapetype>
              <v:shape id="docshape14" style="position:absolute;margin-left:34pt;margin-top:15pt;width:527.25pt;height:155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e6e7e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">
                <v:textbox inset="0,0,0,0">
                  <w:txbxContent>
                    <w:p w:rsidR="00A85C3C" w:rsidRDefault="00BC2787" w14:paraId="7221B7F3" w14:textId="77777777">
                      <w:pPr>
                        <w:spacing w:before="187"/>
                        <w:ind w:left="28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231F20"/>
                        </w:rPr>
                        <w:t>IMPORTANT</w:t>
                      </w:r>
                      <w:r>
                        <w:rPr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>NOTE:</w:t>
                      </w:r>
                    </w:p>
                    <w:p w:rsidR="00A85C3C" w:rsidRDefault="00BC2787" w14:paraId="7221B7F4" w14:textId="77777777">
                      <w:pPr>
                        <w:pStyle w:val="BodyText"/>
                        <w:spacing w:before="165" w:line="285" w:lineRule="auto"/>
                        <w:ind w:left="283" w:right="7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The Open university will be required to award some of the funding in Wave 1 and so will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potentially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commence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projects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order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funding</w:t>
                      </w:r>
                    </w:p>
                    <w:p w:rsidR="00A85C3C" w:rsidRDefault="00BC2787" w14:paraId="7221B7F5" w14:textId="77777777">
                      <w:pPr>
                        <w:pStyle w:val="BodyText"/>
                        <w:spacing w:before="2" w:line="285" w:lineRule="auto"/>
                        <w:ind w:left="283" w:right="239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requirements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some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programmes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operational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September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2023.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such, we encourage all applicants to submit as early as possible given that, once we reach the Wave 2 deadline, some of the funding will already have been allocated.</w:t>
                      </w:r>
                    </w:p>
                    <w:p w:rsidR="00A85C3C" w:rsidRDefault="00BC2787" w14:paraId="7221B7F6" w14:textId="77777777">
                      <w:pPr>
                        <w:pStyle w:val="BodyText"/>
                        <w:spacing w:before="3" w:line="285" w:lineRule="auto"/>
                        <w:ind w:left="283" w:right="712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University’s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selected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candidates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funding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ratified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OfS. Please direct all questions or clarifications to </w:t>
                      </w:r>
                      <w:hyperlink r:id="rId7">
                        <w:r>
                          <w:rPr>
                            <w:b/>
                            <w:color w:val="231F20"/>
                          </w:rPr>
                          <w:t>fecou-enquiry@open.ac.uk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85C3C">
      <w:pgSz w:w="11910" w:h="16840" w:orient="portrait"/>
      <w:pgMar w:top="10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bKeg+uS0mBECgT" int2:id="qxxc2uFl">
      <int2:state int2:type="LegacyProofing" int2:value="Rejected"/>
    </int2:textHash>
    <int2:textHash int2:hashCode="ni8UUdXdlt6RIo" int2:id="JJGxjcWZ">
      <int2:state int2:type="LegacyProofing" int2:value="Rejected"/>
    </int2:textHash>
    <int2:textHash int2:hashCode="xQy+KnIliT8rxm" int2:id="Pusxbdw4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49C"/>
    <w:multiLevelType w:val="hybridMultilevel"/>
    <w:tmpl w:val="1FA0B22E"/>
    <w:lvl w:ilvl="0" w:tplc="317A8C7C">
      <w:start w:val="1"/>
      <w:numFmt w:val="upperLetter"/>
      <w:lvlText w:val="%1."/>
      <w:lvlJc w:val="left"/>
      <w:pPr>
        <w:ind w:left="440" w:hanging="341"/>
        <w:jc w:val="left"/>
      </w:pPr>
      <w:rPr>
        <w:rFonts w:hint="default" w:ascii="Montserrat" w:hAnsi="Montserrat" w:eastAsia="Montserrat" w:cs="Montserrat"/>
        <w:b/>
        <w:bCs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D96C7ED4">
      <w:numFmt w:val="bullet"/>
      <w:lvlText w:val="•"/>
      <w:lvlJc w:val="left"/>
      <w:pPr>
        <w:ind w:left="1470" w:hanging="341"/>
      </w:pPr>
      <w:rPr>
        <w:rFonts w:hint="default"/>
        <w:lang w:val="en-US" w:eastAsia="en-US" w:bidi="ar-SA"/>
      </w:rPr>
    </w:lvl>
    <w:lvl w:ilvl="2" w:tplc="2DD6D022">
      <w:numFmt w:val="bullet"/>
      <w:lvlText w:val="•"/>
      <w:lvlJc w:val="left"/>
      <w:pPr>
        <w:ind w:left="2501" w:hanging="341"/>
      </w:pPr>
      <w:rPr>
        <w:rFonts w:hint="default"/>
        <w:lang w:val="en-US" w:eastAsia="en-US" w:bidi="ar-SA"/>
      </w:rPr>
    </w:lvl>
    <w:lvl w:ilvl="3" w:tplc="45E0356E">
      <w:numFmt w:val="bullet"/>
      <w:lvlText w:val="•"/>
      <w:lvlJc w:val="left"/>
      <w:pPr>
        <w:ind w:left="3531" w:hanging="341"/>
      </w:pPr>
      <w:rPr>
        <w:rFonts w:hint="default"/>
        <w:lang w:val="en-US" w:eastAsia="en-US" w:bidi="ar-SA"/>
      </w:rPr>
    </w:lvl>
    <w:lvl w:ilvl="4" w:tplc="09C2A746">
      <w:numFmt w:val="bullet"/>
      <w:lvlText w:val="•"/>
      <w:lvlJc w:val="left"/>
      <w:pPr>
        <w:ind w:left="4562" w:hanging="341"/>
      </w:pPr>
      <w:rPr>
        <w:rFonts w:hint="default"/>
        <w:lang w:val="en-US" w:eastAsia="en-US" w:bidi="ar-SA"/>
      </w:rPr>
    </w:lvl>
    <w:lvl w:ilvl="5" w:tplc="BFD4D138">
      <w:numFmt w:val="bullet"/>
      <w:lvlText w:val="•"/>
      <w:lvlJc w:val="left"/>
      <w:pPr>
        <w:ind w:left="5592" w:hanging="341"/>
      </w:pPr>
      <w:rPr>
        <w:rFonts w:hint="default"/>
        <w:lang w:val="en-US" w:eastAsia="en-US" w:bidi="ar-SA"/>
      </w:rPr>
    </w:lvl>
    <w:lvl w:ilvl="6" w:tplc="F8D0F44A">
      <w:numFmt w:val="bullet"/>
      <w:lvlText w:val="•"/>
      <w:lvlJc w:val="left"/>
      <w:pPr>
        <w:ind w:left="6623" w:hanging="341"/>
      </w:pPr>
      <w:rPr>
        <w:rFonts w:hint="default"/>
        <w:lang w:val="en-US" w:eastAsia="en-US" w:bidi="ar-SA"/>
      </w:rPr>
    </w:lvl>
    <w:lvl w:ilvl="7" w:tplc="725811B0">
      <w:numFmt w:val="bullet"/>
      <w:lvlText w:val="•"/>
      <w:lvlJc w:val="left"/>
      <w:pPr>
        <w:ind w:left="7653" w:hanging="341"/>
      </w:pPr>
      <w:rPr>
        <w:rFonts w:hint="default"/>
        <w:lang w:val="en-US" w:eastAsia="en-US" w:bidi="ar-SA"/>
      </w:rPr>
    </w:lvl>
    <w:lvl w:ilvl="8" w:tplc="F190EB96">
      <w:numFmt w:val="bullet"/>
      <w:lvlText w:val="•"/>
      <w:lvlJc w:val="left"/>
      <w:pPr>
        <w:ind w:left="8684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F4E184B"/>
    <w:multiLevelType w:val="hybridMultilevel"/>
    <w:tmpl w:val="6AE0AE90"/>
    <w:lvl w:ilvl="0" w:tplc="362485F4">
      <w:numFmt w:val="bullet"/>
      <w:lvlText w:val="•"/>
      <w:lvlJc w:val="left"/>
      <w:pPr>
        <w:ind w:left="327" w:hanging="227"/>
      </w:pPr>
      <w:rPr>
        <w:rFonts w:hint="default" w:ascii="Montserrat" w:hAnsi="Montserrat" w:eastAsia="Montserrat" w:cs="Montserrat"/>
        <w:b w:val="0"/>
        <w:bCs w:val="0"/>
        <w:i w:val="0"/>
        <w:iCs w:val="0"/>
        <w:color w:val="231F20"/>
        <w:w w:val="96"/>
        <w:position w:val="-3"/>
        <w:sz w:val="42"/>
        <w:szCs w:val="42"/>
        <w:lang w:val="en-US" w:eastAsia="en-US" w:bidi="ar-SA"/>
      </w:rPr>
    </w:lvl>
    <w:lvl w:ilvl="1" w:tplc="6B6EFA7C">
      <w:numFmt w:val="bullet"/>
      <w:lvlText w:val="•"/>
      <w:lvlJc w:val="left"/>
      <w:pPr>
        <w:ind w:left="1362" w:hanging="227"/>
      </w:pPr>
      <w:rPr>
        <w:rFonts w:hint="default"/>
        <w:lang w:val="en-US" w:eastAsia="en-US" w:bidi="ar-SA"/>
      </w:rPr>
    </w:lvl>
    <w:lvl w:ilvl="2" w:tplc="EA345370">
      <w:numFmt w:val="bullet"/>
      <w:lvlText w:val="•"/>
      <w:lvlJc w:val="left"/>
      <w:pPr>
        <w:ind w:left="2405" w:hanging="227"/>
      </w:pPr>
      <w:rPr>
        <w:rFonts w:hint="default"/>
        <w:lang w:val="en-US" w:eastAsia="en-US" w:bidi="ar-SA"/>
      </w:rPr>
    </w:lvl>
    <w:lvl w:ilvl="3" w:tplc="5A7218BC">
      <w:numFmt w:val="bullet"/>
      <w:lvlText w:val="•"/>
      <w:lvlJc w:val="left"/>
      <w:pPr>
        <w:ind w:left="3447" w:hanging="227"/>
      </w:pPr>
      <w:rPr>
        <w:rFonts w:hint="default"/>
        <w:lang w:val="en-US" w:eastAsia="en-US" w:bidi="ar-SA"/>
      </w:rPr>
    </w:lvl>
    <w:lvl w:ilvl="4" w:tplc="572A42F6">
      <w:numFmt w:val="bullet"/>
      <w:lvlText w:val="•"/>
      <w:lvlJc w:val="left"/>
      <w:pPr>
        <w:ind w:left="4490" w:hanging="227"/>
      </w:pPr>
      <w:rPr>
        <w:rFonts w:hint="default"/>
        <w:lang w:val="en-US" w:eastAsia="en-US" w:bidi="ar-SA"/>
      </w:rPr>
    </w:lvl>
    <w:lvl w:ilvl="5" w:tplc="4364B9E8">
      <w:numFmt w:val="bullet"/>
      <w:lvlText w:val="•"/>
      <w:lvlJc w:val="left"/>
      <w:pPr>
        <w:ind w:left="5532" w:hanging="227"/>
      </w:pPr>
      <w:rPr>
        <w:rFonts w:hint="default"/>
        <w:lang w:val="en-US" w:eastAsia="en-US" w:bidi="ar-SA"/>
      </w:rPr>
    </w:lvl>
    <w:lvl w:ilvl="6" w:tplc="8BA48AC4">
      <w:numFmt w:val="bullet"/>
      <w:lvlText w:val="•"/>
      <w:lvlJc w:val="left"/>
      <w:pPr>
        <w:ind w:left="6575" w:hanging="227"/>
      </w:pPr>
      <w:rPr>
        <w:rFonts w:hint="default"/>
        <w:lang w:val="en-US" w:eastAsia="en-US" w:bidi="ar-SA"/>
      </w:rPr>
    </w:lvl>
    <w:lvl w:ilvl="7" w:tplc="0B80823E">
      <w:numFmt w:val="bullet"/>
      <w:lvlText w:val="•"/>
      <w:lvlJc w:val="left"/>
      <w:pPr>
        <w:ind w:left="7617" w:hanging="227"/>
      </w:pPr>
      <w:rPr>
        <w:rFonts w:hint="default"/>
        <w:lang w:val="en-US" w:eastAsia="en-US" w:bidi="ar-SA"/>
      </w:rPr>
    </w:lvl>
    <w:lvl w:ilvl="8" w:tplc="FD8450E0">
      <w:numFmt w:val="bullet"/>
      <w:lvlText w:val="•"/>
      <w:lvlJc w:val="left"/>
      <w:pPr>
        <w:ind w:left="8660" w:hanging="22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3C"/>
    <w:rsid w:val="00095C7B"/>
    <w:rsid w:val="00703829"/>
    <w:rsid w:val="00A85C3C"/>
    <w:rsid w:val="00BC2787"/>
    <w:rsid w:val="0F1B2416"/>
    <w:rsid w:val="1E893A72"/>
    <w:rsid w:val="20250AD3"/>
    <w:rsid w:val="24ECFB70"/>
    <w:rsid w:val="2A60F91E"/>
    <w:rsid w:val="776EC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B7C8"/>
  <w15:docId w15:val="{00BFAD1F-2CCE-F547-AC4C-8E3DA1A9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ontserrat" w:hAnsi="Montserrat" w:eastAsia="Montserrat" w:cs="Montserra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0"/>
      <w:szCs w:val="3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9"/>
      <w:ind w:left="157"/>
    </w:pPr>
    <w:rPr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  <w:pPr>
      <w:ind w:left="327" w:hanging="228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fecou-enquiry@open.ac.uk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fecou-enquiry@open.ac.uk" TargetMode="External" Id="rId6" /><Relationship Type="http://schemas.openxmlformats.org/officeDocument/2006/relationships/customXml" Target="../customXml/item2.xml" Id="rId11" /><Relationship Type="http://schemas.openxmlformats.org/officeDocument/2006/relationships/image" Target="media/image1.jpe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ce3e9095138a4a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57DB9A5813D479E9D8EF51FF88E0A" ma:contentTypeVersion="12" ma:contentTypeDescription="Create a new document." ma:contentTypeScope="" ma:versionID="cbd8e88c8102a2d480db707e610bce61">
  <xsd:schema xmlns:xsd="http://www.w3.org/2001/XMLSchema" xmlns:xs="http://www.w3.org/2001/XMLSchema" xmlns:p="http://schemas.microsoft.com/office/2006/metadata/properties" xmlns:ns2="cccaf676-0f43-43bd-9bf5-1b733c37e77d" xmlns:ns3="6abf0dee-8049-4305-97a7-b89ade17ea2b" xmlns:ns4="e4476828-269d-41e7-8c7f-463a607b843c" targetNamespace="http://schemas.microsoft.com/office/2006/metadata/properties" ma:root="true" ma:fieldsID="c5f7a71f6c712c00bab4574ca805a0f8" ns2:_="" ns3:_="" ns4:_="">
    <xsd:import namespace="cccaf676-0f43-43bd-9bf5-1b733c37e77d"/>
    <xsd:import namespace="6abf0dee-8049-4305-97a7-b89ade17ea2b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676-0f43-43bd-9bf5-1b733c37e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f0dee-8049-4305-97a7-b89ade17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03c31d1-ee1f-4216-ba1b-d0f47aa80314}" ma:internalName="TaxCatchAll" ma:showField="CatchAllData" ma:web="6abf0dee-8049-4305-97a7-b89ade17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cccaf676-0f43-43bd-9bf5-1b733c37e7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2F1E40-2701-48D4-B79C-84363A839762}"/>
</file>

<file path=customXml/itemProps2.xml><?xml version="1.0" encoding="utf-8"?>
<ds:datastoreItem xmlns:ds="http://schemas.openxmlformats.org/officeDocument/2006/customXml" ds:itemID="{7A661231-5097-4895-BF30-C54EFA2C2DAF}"/>
</file>

<file path=customXml/itemProps3.xml><?xml version="1.0" encoding="utf-8"?>
<ds:datastoreItem xmlns:ds="http://schemas.openxmlformats.org/officeDocument/2006/customXml" ds:itemID="{8332B140-3E33-4453-9160-702D360E73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Nicole.Edgington</dc:creator>
  <lastModifiedBy>Nicole.Edgington</lastModifiedBy>
  <revision>5</revision>
  <dcterms:created xsi:type="dcterms:W3CDTF">2022-07-07T14:29:00.0000000Z</dcterms:created>
  <dcterms:modified xsi:type="dcterms:W3CDTF">2022-07-11T11:48:19.5442760Z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2022-07-07T00:00:00Z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0x010100BE857DB9A5813D479E9D8EF51FF88E0A</vt:lpwstr>
  </property>
  <property fmtid="{D5CDD505-2E9C-101B-9397-08002B2CF9AE}" pid="7" name="MediaServiceImageTags">
    <vt:lpwstr/>
  </property>
</Properties>
</file>